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027517" cy="795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517" cy="79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Greater Baybrook Alliance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Steering Committee agenda: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27, 2024, 6-7:30 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Chesapeake Arts Center, 3rd-floor conference room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194 Hammonds Ln, Brooklyn Park, MD 21225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6:00 </w:t>
        <w:tab/>
        <w:t xml:space="preserve">Welcome and GBA Board update - Dan McGinty 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Nominations for Board, nominations for Steering Committee Co-chairs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6:20</w:t>
        <w:tab/>
        <w:t xml:space="preserve">Maryland State Revitalization Programs update, Emma Simpson, Deputy Director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6:30 </w:t>
        <w:tab/>
        <w:t xml:space="preserve">Behavioral Health Clinics</w:t>
      </w:r>
      <w:r w:rsidDel="00000000" w:rsidR="00000000" w:rsidRPr="00000000">
        <w:rPr>
          <w:sz w:val="24"/>
          <w:szCs w:val="24"/>
          <w:rtl w:val="0"/>
        </w:rPr>
        <w:t xml:space="preserve"> - presentation by Erica Quan, Public Safety Fellow</w:t>
      </w:r>
    </w:p>
    <w:p w:rsidR="00000000" w:rsidDel="00000000" w:rsidP="00000000" w:rsidRDefault="00000000" w:rsidRPr="00000000" w14:paraId="0000000D">
      <w:p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7:10 </w:t>
        <w:tab/>
        <w:t xml:space="preserve">Community news and announcements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7:30 </w:t>
        <w:tab/>
        <w:t xml:space="preserve">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